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南京中医药大学“</w:t>
      </w:r>
      <w:r>
        <w:rPr>
          <w:rFonts w:hint="eastAsia" w:ascii="黑体" w:hAnsi="黑体" w:eastAsia="黑体" w:cs="宋体"/>
          <w:b/>
          <w:color w:val="000000"/>
          <w:kern w:val="0"/>
          <w:sz w:val="30"/>
          <w:szCs w:val="30"/>
        </w:rPr>
        <w:t>天江奖学金</w:t>
      </w:r>
      <w:r>
        <w:rPr>
          <w:rFonts w:hint="eastAsia" w:ascii="黑体" w:hAnsi="黑体" w:eastAsia="黑体"/>
          <w:b/>
          <w:sz w:val="32"/>
          <w:szCs w:val="32"/>
        </w:rPr>
        <w:t>”评审结果上报表</w:t>
      </w:r>
    </w:p>
    <w:tbl>
      <w:tblPr>
        <w:tblStyle w:val="4"/>
        <w:tblW w:w="80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评审责任单位：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评审过程（需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本单位天江奖学金评审细则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文件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评审结果（需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本单位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公示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评审委员会成员签字（需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本单位天江奖学金评审委员会名单）</w:t>
            </w: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主任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：</w:t>
            </w: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成员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：</w:t>
            </w: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秘书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评审责任单位意见                            </w:t>
            </w:r>
          </w:p>
          <w:p>
            <w:pPr>
              <w:widowControl/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widowControl/>
              <w:ind w:firstLine="6020" w:firstLineChars="215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单位盖章</w:t>
            </w:r>
          </w:p>
          <w:p>
            <w:pPr>
              <w:widowControl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 xml:space="preserve">                                       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年月日</w:t>
            </w:r>
          </w:p>
        </w:tc>
      </w:tr>
    </w:tbl>
    <w:p/>
    <w:sectPr>
      <w:pgSz w:w="11906" w:h="16838"/>
      <w:pgMar w:top="1440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