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仿宋_GBK"/>
          <w:bCs/>
          <w:color w:val="auto"/>
          <w:sz w:val="32"/>
          <w:szCs w:val="32"/>
          <w:highlight w:val="none"/>
          <w:lang w:val="en-US"/>
        </w:rPr>
      </w:pPr>
      <w:r>
        <w:rPr>
          <w:rFonts w:eastAsia="方正仿宋_GBK"/>
          <w:bCs/>
          <w:color w:val="auto"/>
          <w:sz w:val="32"/>
          <w:szCs w:val="32"/>
          <w:highlight w:val="none"/>
          <w:lang w:val="en-US"/>
        </w:rPr>
        <w:t>附件</w:t>
      </w:r>
      <w:r>
        <w:rPr>
          <w:rFonts w:hint="eastAsia" w:eastAsia="方正仿宋_GBK"/>
          <w:bCs/>
          <w:color w:val="auto"/>
          <w:sz w:val="32"/>
          <w:szCs w:val="32"/>
          <w:highlight w:val="none"/>
          <w:lang w:val="en-US"/>
        </w:rPr>
        <w:t>1</w:t>
      </w:r>
    </w:p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highlight w:val="none"/>
          <w:lang w:val="en-US"/>
        </w:rPr>
      </w:pPr>
      <w:bookmarkStart w:id="0" w:name="_GoBack"/>
      <w:r>
        <w:rPr>
          <w:rFonts w:hint="eastAsia" w:eastAsia="方正仿宋_GBK" w:cs="Times New Roman"/>
          <w:bCs/>
          <w:color w:val="auto"/>
          <w:sz w:val="32"/>
          <w:szCs w:val="32"/>
          <w:highlight w:val="none"/>
          <w:lang w:val="en-US"/>
        </w:rPr>
        <w:t>南京中医药大学学位评定分委员会</w:t>
      </w:r>
      <w:r>
        <w:rPr>
          <w:rFonts w:hint="default" w:eastAsia="方正仿宋_GBK" w:cs="Times New Roman"/>
          <w:bCs/>
          <w:color w:val="auto"/>
          <w:sz w:val="32"/>
          <w:szCs w:val="32"/>
          <w:highlight w:val="none"/>
          <w:lang w:val="en-US"/>
        </w:rPr>
        <w:t>情况表</w:t>
      </w:r>
      <w:bookmarkEnd w:id="0"/>
    </w:p>
    <w:tbl>
      <w:tblPr>
        <w:tblStyle w:val="2"/>
        <w:tblW w:w="92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1"/>
        <w:gridCol w:w="47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学位评定分委员会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所辖研究生二级培养单位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医学院分委员会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附属南京医院（南京市第二医院）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鼓楼临床医学院（南京鼓楼医院）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金陵临床医学院（东部战区总医院）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中西医结合学院分委员会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中西医结合学院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bidi="ar"/>
              </w:rPr>
              <w:t>第三临床医学院（江苏省中西医结合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eastAsia="zh-CN" w:bidi="ar"/>
              </w:rPr>
              <w:t>医院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附属南京市中西医结合医院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无锡中西医结合医院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中医学院分委员会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中医学院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附属盐城中医院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苏州附属医院（苏州市中医医院）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无锡附属医院（无锡市中医医院）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常州附属医院（常州市中医医院）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连云港附属医院（连云港市中医院）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南通附属医院（南通市中医院）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徐州附属医院（徐州市中医院）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扬州附属医院（扬州市中医院）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深圳市中医医院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针灸推拿学院分委员会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针灸推拿学院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第二临床医学院、第二附属医院</w:t>
            </w:r>
          </w:p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（江苏省第二中医院）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第一临床医学院分委员会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第一临床医学院、附属医院</w:t>
            </w:r>
          </w:p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（江苏省中医院）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药学院分委员会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新中药学院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康缘中药学院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江苏省中科院植物研究所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军事医学科学院毒物药物研究所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卫生经济管理学院分委员会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卫生经济管理学院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养老服务与管理学院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护理学院分委员会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护理学院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人工智能与信息技术学院分委员会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人工智能与信息技术学院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马克思主义学院分委员会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中医药文献研究院分委员会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中医药文献研究院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附属南京中医院（南京市中医院）分委员会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附属南京中医院（南京市中医院）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国际教育学院分委员会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bidi="ar"/>
              </w:rPr>
              <w:t>国际教育学院</w:t>
            </w:r>
          </w:p>
        </w:tc>
      </w:tr>
    </w:tbl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highlight w:val="none"/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NWI5NTA4YmFjOTM0YWMxZWVmOTIwZjdlOTlhMzAifQ=="/>
  </w:docVars>
  <w:rsids>
    <w:rsidRoot w:val="65A075C0"/>
    <w:rsid w:val="65A0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