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就业赛道方案</w:t>
      </w:r>
      <w:bookmarkEnd w:id="0"/>
    </w:p>
    <w:p>
      <w:pPr>
        <w:spacing w:line="56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一、比赛内容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考察学生求职实战能力，对照目标职业及岗位要求，个人综合素质和专业能力等方面的契合度，个人发展路径与就业市场需求的适应度。参赛学生可获得岗位录用意向。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二、参赛组别和对象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本科生组面向四年级、五年级学生（不含已通过推免等确定升学的毕业年级学生）。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研究生组面向全体研究生。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三、参赛材料要求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参赛选手在大赛平台（网址：z</w:t>
      </w:r>
      <w:r>
        <w:rPr>
          <w:rFonts w:ascii="Times New Roman" w:hAnsi="Times New Roman" w:eastAsia="仿宋_GB2312"/>
          <w:color w:val="000000"/>
          <w:sz w:val="32"/>
          <w:szCs w:val="32"/>
        </w:rPr>
        <w:t>gs.chsi.com.cn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）提交以下参赛材料：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 xml:space="preserve">1.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求职简历（</w:t>
      </w:r>
      <w:r>
        <w:rPr>
          <w:rFonts w:ascii="Times New Roman" w:hAnsi="Times New Roman" w:eastAsia="仿宋_GB2312"/>
          <w:color w:val="000000"/>
          <w:sz w:val="32"/>
          <w:szCs w:val="32"/>
        </w:rPr>
        <w:t>PDF 格式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）。</w:t>
      </w:r>
    </w:p>
    <w:p>
      <w:pPr>
        <w:spacing w:line="560" w:lineRule="exact"/>
        <w:ind w:firstLine="640" w:firstLineChars="200"/>
        <w:rPr>
          <w:rFonts w:cs="仿宋_GB231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2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.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求职综合展示（PPT格式，不超过50MB；可加入视频）。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3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.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辅助证明材料，包括实践、实习、获奖等证明材料（采用</w:t>
      </w:r>
      <w:r>
        <w:rPr>
          <w:rFonts w:ascii="Times New Roman" w:hAnsi="Times New Roman" w:eastAsia="仿宋_GB2312"/>
          <w:color w:val="000000"/>
          <w:sz w:val="32"/>
          <w:szCs w:val="32"/>
        </w:rPr>
        <w:t>PDF 格式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，</w:t>
      </w:r>
      <w:r>
        <w:rPr>
          <w:rFonts w:ascii="Times New Roman" w:hAnsi="Times New Roman" w:eastAsia="仿宋_GB2312"/>
          <w:color w:val="000000"/>
          <w:sz w:val="32"/>
          <w:szCs w:val="32"/>
        </w:rPr>
        <w:t>整合为单个文件，不超过 50MB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5. 参赛材料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上传截止时间：2</w:t>
      </w:r>
      <w:r>
        <w:rPr>
          <w:rFonts w:ascii="Times New Roman" w:hAnsi="Times New Roman" w:eastAsia="仿宋_GB2312"/>
          <w:color w:val="000000"/>
          <w:sz w:val="32"/>
          <w:szCs w:val="32"/>
        </w:rPr>
        <w:t>02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4年</w:t>
      </w:r>
      <w:r>
        <w:rPr>
          <w:rFonts w:ascii="Times New Roman" w:hAnsi="Times New Roman" w:eastAsia="仿宋_GB2312"/>
          <w:color w:val="000000"/>
          <w:sz w:val="32"/>
          <w:szCs w:val="32"/>
        </w:rPr>
        <w:t>11月28日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四、校级决赛比赛环节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1.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主题陈述（6分钟）：选手结合求职综合展示P</w:t>
      </w:r>
      <w:r>
        <w:rPr>
          <w:rFonts w:ascii="Times New Roman" w:hAnsi="Times New Roman" w:eastAsia="仿宋_GB2312"/>
          <w:color w:val="000000"/>
          <w:sz w:val="32"/>
          <w:szCs w:val="32"/>
        </w:rPr>
        <w:t>PT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，陈述个人求职意向和职业准备情况。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2</w:t>
      </w:r>
      <w:r>
        <w:rPr>
          <w:rFonts w:ascii="Times New Roman" w:hAnsi="Times New Roman" w:eastAsia="仿宋_GB2312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综合面试（6分钟）：评委提出真实工作场景中可能遇到的问题，选手提出解决方案；评委结合选手陈述自由提问。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3</w:t>
      </w:r>
      <w:r>
        <w:rPr>
          <w:rFonts w:ascii="Times New Roman" w:hAnsi="Times New Roman" w:eastAsia="仿宋_GB2312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就业推荐双选（2分钟）：用人单位根据选手表现，决定是否给出录用意向，并对选手点评。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五、评审标准</w:t>
      </w:r>
    </w:p>
    <w:tbl>
      <w:tblPr>
        <w:tblStyle w:val="2"/>
        <w:tblW w:w="504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6322"/>
        <w:gridCol w:w="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852" w:type="pct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指标</w:t>
            </w:r>
          </w:p>
        </w:tc>
        <w:tc>
          <w:tcPr>
            <w:tcW w:w="3676" w:type="pct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676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能够结合就业市场需求和个人所学专业、能力及兴趣等特点，合理设定职业目标</w:t>
            </w:r>
          </w:p>
        </w:tc>
        <w:tc>
          <w:tcPr>
            <w:tcW w:w="471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准确把握目标职业的任职要求、工作内容、基本流程和发展前景等</w:t>
            </w:r>
          </w:p>
        </w:tc>
        <w:tc>
          <w:tcPr>
            <w:tcW w:w="471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岗位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胜任力</w:t>
            </w:r>
          </w:p>
        </w:tc>
        <w:tc>
          <w:tcPr>
            <w:tcW w:w="3676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具备目标岗位所需综合素质，如思维认知、沟通协作能力和执行力等，具有敬业奉献的职业精神</w:t>
            </w:r>
          </w:p>
        </w:tc>
        <w:tc>
          <w:tcPr>
            <w:tcW w:w="471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具备目标岗位所需的专业知识和技能要求，相关实习实践经历丰富，具备解决实际问题的专业能力</w:t>
            </w:r>
          </w:p>
        </w:tc>
        <w:tc>
          <w:tcPr>
            <w:tcW w:w="471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exact"/>
          <w:jc w:val="center"/>
        </w:trPr>
        <w:tc>
          <w:tcPr>
            <w:tcW w:w="85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发展潜力</w:t>
            </w:r>
          </w:p>
        </w:tc>
        <w:tc>
          <w:tcPr>
            <w:tcW w:w="3676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具备持续学习能力、创新精神和应对不确定性挑战的潜质，适应未来职业发展要求；符合就业市场需求，现场获得用人单位提供的录用意向</w:t>
            </w:r>
          </w:p>
        </w:tc>
        <w:tc>
          <w:tcPr>
            <w:tcW w:w="471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10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yODBkNDhhYzg5NjRjNjYzNzM1YWRlZmZiY2JmNDgifQ=="/>
  </w:docVars>
  <w:rsids>
    <w:rsidRoot w:val="76532A61"/>
    <w:rsid w:val="76532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