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256031">
      <w:pPr>
        <w:widowControl w:val="0"/>
        <w:adjustRightInd w:val="0"/>
        <w:snapToGrid w:val="0"/>
        <w:spacing w:line="440" w:lineRule="exact"/>
        <w:jc w:val="both"/>
        <w:rPr>
          <w:rFonts w:ascii="宋体" w:hAnsi="宋体"/>
          <w:b/>
          <w:bCs/>
          <w:kern w:val="2"/>
          <w:sz w:val="24"/>
          <w:szCs w:val="24"/>
        </w:rPr>
      </w:pPr>
      <w:r>
        <w:rPr>
          <w:rFonts w:hint="eastAsia" w:ascii="宋体" w:hAnsi="宋体"/>
          <w:b/>
          <w:bCs/>
          <w:kern w:val="2"/>
          <w:sz w:val="24"/>
          <w:szCs w:val="24"/>
        </w:rPr>
        <w:t>附件1：课程设置</w:t>
      </w:r>
    </w:p>
    <w:p w14:paraId="1BE7EA01">
      <w:pPr>
        <w:widowControl w:val="0"/>
        <w:adjustRightInd w:val="0"/>
        <w:snapToGrid w:val="0"/>
        <w:spacing w:line="440" w:lineRule="exact"/>
        <w:jc w:val="both"/>
        <w:rPr>
          <w:rFonts w:ascii="宋体" w:hAnsi="宋体"/>
          <w:kern w:val="2"/>
          <w:sz w:val="24"/>
          <w:szCs w:val="24"/>
        </w:rPr>
      </w:pPr>
    </w:p>
    <w:p w14:paraId="2B08F6AA">
      <w:pPr>
        <w:widowControl w:val="0"/>
        <w:adjustRightInd w:val="0"/>
        <w:snapToGrid w:val="0"/>
        <w:spacing w:line="440" w:lineRule="exact"/>
        <w:ind w:firstLine="480" w:firstLineChars="200"/>
        <w:jc w:val="both"/>
        <w:rPr>
          <w:rFonts w:hint="default" w:ascii="宋体" w:hAnsi="宋体" w:eastAsia="宋体"/>
          <w:kern w:val="2"/>
          <w:sz w:val="24"/>
          <w:szCs w:val="24"/>
          <w:lang w:val="en-US" w:eastAsia="zh-CN"/>
        </w:rPr>
      </w:pPr>
      <w:r>
        <w:rPr>
          <w:rFonts w:hint="eastAsia" w:ascii="宋体" w:hAnsi="宋体"/>
          <w:kern w:val="2"/>
          <w:sz w:val="24"/>
          <w:szCs w:val="24"/>
        </w:rPr>
        <w:t>研究生课程学习实行学分制，按照每18学时1学分计算。课</w:t>
      </w:r>
      <w:r>
        <w:rPr>
          <w:rFonts w:ascii="宋体" w:hAnsi="宋体"/>
          <w:kern w:val="2"/>
          <w:sz w:val="24"/>
          <w:szCs w:val="24"/>
        </w:rPr>
        <w:t>程</w:t>
      </w:r>
      <w:r>
        <w:rPr>
          <w:rFonts w:hint="eastAsia" w:ascii="宋体" w:hAnsi="宋体"/>
          <w:kern w:val="2"/>
          <w:sz w:val="24"/>
          <w:szCs w:val="24"/>
        </w:rPr>
        <w:t>设置</w:t>
      </w:r>
      <w:r>
        <w:rPr>
          <w:rFonts w:ascii="宋体" w:hAnsi="宋体"/>
          <w:kern w:val="2"/>
          <w:sz w:val="24"/>
          <w:szCs w:val="24"/>
        </w:rPr>
        <w:t>包括：公共必修课、专业基础课</w:t>
      </w:r>
      <w:r>
        <w:rPr>
          <w:rFonts w:hint="eastAsia" w:ascii="宋体" w:hAnsi="宋体"/>
          <w:kern w:val="2"/>
          <w:sz w:val="24"/>
          <w:szCs w:val="24"/>
        </w:rPr>
        <w:t>、</w:t>
      </w:r>
      <w:r>
        <w:rPr>
          <w:rFonts w:ascii="宋体" w:hAnsi="宋体"/>
          <w:kern w:val="2"/>
          <w:sz w:val="24"/>
          <w:szCs w:val="24"/>
        </w:rPr>
        <w:t>专业课</w:t>
      </w:r>
      <w:r>
        <w:rPr>
          <w:rFonts w:hint="eastAsia" w:ascii="宋体" w:hAnsi="宋体"/>
          <w:kern w:val="2"/>
          <w:sz w:val="24"/>
          <w:szCs w:val="24"/>
        </w:rPr>
        <w:t>和规培课。</w:t>
      </w:r>
      <w:r>
        <w:rPr>
          <w:rFonts w:ascii="宋体" w:hAnsi="宋体"/>
          <w:kern w:val="2"/>
          <w:sz w:val="24"/>
          <w:szCs w:val="24"/>
        </w:rPr>
        <w:t>公共必修课、专业基础课</w:t>
      </w:r>
      <w:r>
        <w:rPr>
          <w:rFonts w:hint="eastAsia" w:ascii="宋体" w:hAnsi="宋体"/>
          <w:kern w:val="2"/>
          <w:sz w:val="24"/>
          <w:szCs w:val="24"/>
        </w:rPr>
        <w:t>、</w:t>
      </w:r>
      <w:r>
        <w:rPr>
          <w:rFonts w:ascii="宋体" w:hAnsi="宋体"/>
          <w:kern w:val="2"/>
          <w:sz w:val="24"/>
          <w:szCs w:val="24"/>
        </w:rPr>
        <w:t>专业课</w:t>
      </w:r>
      <w:r>
        <w:rPr>
          <w:rFonts w:hint="eastAsia" w:ascii="宋体" w:hAnsi="宋体"/>
          <w:kern w:val="2"/>
          <w:sz w:val="24"/>
          <w:szCs w:val="24"/>
        </w:rPr>
        <w:t>为学位课，规培课为非学位课。所有课程均为必修课。</w:t>
      </w:r>
    </w:p>
    <w:p w14:paraId="11EBAA7B">
      <w:pPr>
        <w:pStyle w:val="3"/>
        <w:adjustRightInd w:val="0"/>
        <w:snapToGrid w:val="0"/>
        <w:spacing w:before="240" w:after="240" w:line="440" w:lineRule="exact"/>
        <w:ind w:left="0" w:right="238"/>
        <w:jc w:val="center"/>
        <w:rPr>
          <w:rFonts w:eastAsia="宋体"/>
          <w:b/>
          <w:lang w:eastAsia="zh-CN"/>
        </w:rPr>
      </w:pPr>
      <w:r>
        <w:rPr>
          <w:rFonts w:eastAsia="宋体"/>
          <w:b/>
          <w:lang w:eastAsia="zh-CN"/>
        </w:rPr>
        <w:t>中医硕士</w:t>
      </w:r>
      <w:r>
        <w:rPr>
          <w:rFonts w:hint="eastAsia" w:eastAsia="宋体"/>
          <w:b/>
          <w:lang w:val="en-US" w:eastAsia="zh-CN"/>
        </w:rPr>
        <w:t>专业学位</w:t>
      </w:r>
      <w:r>
        <w:rPr>
          <w:rFonts w:eastAsia="宋体"/>
          <w:b/>
          <w:lang w:eastAsia="zh-CN"/>
        </w:rPr>
        <w:t>研究生课程设置</w:t>
      </w:r>
    </w:p>
    <w:tbl>
      <w:tblPr>
        <w:tblStyle w:val="7"/>
        <w:tblW w:w="860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1"/>
        <w:gridCol w:w="3848"/>
        <w:gridCol w:w="1057"/>
        <w:gridCol w:w="804"/>
        <w:gridCol w:w="1408"/>
      </w:tblGrid>
      <w:tr w14:paraId="5E33CB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exact"/>
          <w:jc w:val="center"/>
        </w:trPr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F7F88B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42"/>
              <w:ind w:left="149" w:right="150"/>
              <w:rPr>
                <w:b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  <w:lang w:eastAsia="zh-CN"/>
              </w:rPr>
              <w:t>课程编号</w:t>
            </w:r>
          </w:p>
        </w:tc>
        <w:tc>
          <w:tcPr>
            <w:tcW w:w="3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06A763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42"/>
              <w:ind w:left="149" w:right="150"/>
              <w:rPr>
                <w:b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  <w:lang w:eastAsia="zh-CN"/>
              </w:rPr>
              <w:t>课程名称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507854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42"/>
              <w:jc w:val="both"/>
              <w:rPr>
                <w:b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  <w:lang w:eastAsia="zh-CN"/>
              </w:rPr>
              <w:t>学时数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24EFA0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42"/>
              <w:ind w:left="77" w:right="77"/>
              <w:rPr>
                <w:b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  <w:lang w:eastAsia="zh-CN"/>
              </w:rPr>
              <w:t>学分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09C769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42"/>
              <w:rPr>
                <w:b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  <w:lang w:eastAsia="zh-CN"/>
              </w:rPr>
              <w:t>备</w:t>
            </w:r>
            <w:r>
              <w:rPr>
                <w:b/>
                <w:color w:val="000000"/>
                <w:sz w:val="21"/>
                <w:szCs w:val="21"/>
              </w:rPr>
              <w:t>注</w:t>
            </w:r>
          </w:p>
        </w:tc>
      </w:tr>
      <w:tr w14:paraId="52771E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exact"/>
          <w:jc w:val="center"/>
        </w:trPr>
        <w:tc>
          <w:tcPr>
            <w:tcW w:w="86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0F1A78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42"/>
              <w:rPr>
                <w:b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  <w:lang w:eastAsia="zh-CN"/>
              </w:rPr>
              <w:t>公共必修课（</w:t>
            </w:r>
            <w:r>
              <w:rPr>
                <w:b/>
                <w:color w:val="000000"/>
                <w:sz w:val="21"/>
                <w:szCs w:val="21"/>
                <w:lang w:eastAsia="zh-CN"/>
              </w:rPr>
              <w:t>6</w:t>
            </w:r>
            <w:r>
              <w:rPr>
                <w:rFonts w:hint="eastAsia"/>
                <w:b/>
                <w:color w:val="000000"/>
                <w:sz w:val="21"/>
                <w:szCs w:val="21"/>
                <w:lang w:eastAsia="zh-CN"/>
              </w:rPr>
              <w:t>学分）</w:t>
            </w:r>
          </w:p>
        </w:tc>
      </w:tr>
      <w:tr w14:paraId="2796C6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exact"/>
          <w:jc w:val="center"/>
        </w:trPr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CF4620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9"/>
              <w:ind w:left="234" w:right="235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S009</w:t>
            </w:r>
            <w:r>
              <w:rPr>
                <w:color w:val="000000"/>
                <w:sz w:val="21"/>
                <w:szCs w:val="21"/>
              </w:rPr>
              <w:t>112</w:t>
            </w:r>
          </w:p>
        </w:tc>
        <w:tc>
          <w:tcPr>
            <w:tcW w:w="3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C2162A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9"/>
              <w:ind w:left="234" w:right="235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自然辩证法概论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D90940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74"/>
              <w:ind w:left="175" w:right="175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w w:val="105"/>
                <w:sz w:val="21"/>
                <w:szCs w:val="21"/>
              </w:rPr>
              <w:t>36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44945F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74"/>
              <w:ind w:right="168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w w:val="105"/>
                <w:sz w:val="21"/>
                <w:szCs w:val="21"/>
              </w:rPr>
              <w:t>2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FCDC38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rPr>
                <w:color w:val="000000"/>
                <w:sz w:val="21"/>
                <w:szCs w:val="21"/>
              </w:rPr>
            </w:pPr>
          </w:p>
          <w:p w14:paraId="45995D22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167"/>
              <w:ind w:left="176"/>
              <w:rPr>
                <w:color w:val="000000"/>
                <w:sz w:val="21"/>
                <w:szCs w:val="21"/>
              </w:rPr>
            </w:pPr>
          </w:p>
        </w:tc>
      </w:tr>
      <w:tr w14:paraId="4EC017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exact"/>
          <w:jc w:val="center"/>
        </w:trPr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58844C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9"/>
              <w:ind w:left="234" w:right="235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S009</w:t>
            </w:r>
            <w:r>
              <w:rPr>
                <w:color w:val="000000"/>
                <w:sz w:val="21"/>
                <w:szCs w:val="21"/>
              </w:rPr>
              <w:t>111</w:t>
            </w:r>
          </w:p>
        </w:tc>
        <w:tc>
          <w:tcPr>
            <w:tcW w:w="3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D83A4B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40"/>
              <w:ind w:left="234" w:right="235"/>
              <w:rPr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新时代中国特色社会主义理论与实践研究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410B30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74"/>
              <w:ind w:left="175" w:right="175"/>
              <w:rPr>
                <w:color w:val="000000"/>
                <w:w w:val="105"/>
                <w:sz w:val="21"/>
                <w:szCs w:val="21"/>
              </w:rPr>
            </w:pPr>
            <w:r>
              <w:rPr>
                <w:color w:val="000000"/>
                <w:w w:val="105"/>
                <w:sz w:val="21"/>
                <w:szCs w:val="21"/>
              </w:rPr>
              <w:t>36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571644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74"/>
              <w:ind w:right="168"/>
              <w:rPr>
                <w:color w:val="000000"/>
                <w:w w:val="105"/>
                <w:sz w:val="21"/>
                <w:szCs w:val="21"/>
              </w:rPr>
            </w:pPr>
            <w:r>
              <w:rPr>
                <w:color w:val="000000"/>
                <w:w w:val="105"/>
                <w:sz w:val="21"/>
                <w:szCs w:val="21"/>
              </w:rPr>
              <w:t>2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FE02D8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167"/>
              <w:ind w:left="176"/>
              <w:rPr>
                <w:color w:val="000000"/>
                <w:sz w:val="21"/>
                <w:szCs w:val="21"/>
              </w:rPr>
            </w:pPr>
          </w:p>
        </w:tc>
      </w:tr>
      <w:tr w14:paraId="0F0EF5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exact"/>
          <w:jc w:val="center"/>
        </w:trPr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657178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9"/>
              <w:ind w:left="234" w:right="235"/>
              <w:rPr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S00700</w:t>
            </w: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3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BEEEA5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10"/>
              <w:ind w:left="234" w:right="234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公共英语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D618EB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74"/>
              <w:ind w:left="175" w:right="175"/>
              <w:rPr>
                <w:color w:val="000000"/>
                <w:w w:val="105"/>
                <w:sz w:val="21"/>
                <w:szCs w:val="21"/>
              </w:rPr>
            </w:pPr>
            <w:r>
              <w:rPr>
                <w:color w:val="000000"/>
                <w:w w:val="105"/>
                <w:sz w:val="21"/>
                <w:szCs w:val="21"/>
              </w:rPr>
              <w:t>36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86B535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74"/>
              <w:ind w:right="168"/>
              <w:rPr>
                <w:color w:val="000000"/>
                <w:w w:val="105"/>
                <w:sz w:val="21"/>
                <w:szCs w:val="21"/>
              </w:rPr>
            </w:pPr>
            <w:r>
              <w:rPr>
                <w:color w:val="000000"/>
                <w:w w:val="105"/>
                <w:sz w:val="21"/>
                <w:szCs w:val="21"/>
              </w:rPr>
              <w:t>2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E270D2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167"/>
              <w:ind w:left="176"/>
              <w:rPr>
                <w:color w:val="000000"/>
                <w:sz w:val="21"/>
                <w:szCs w:val="21"/>
              </w:rPr>
            </w:pPr>
          </w:p>
        </w:tc>
      </w:tr>
      <w:tr w14:paraId="2C52AE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exact"/>
          <w:jc w:val="center"/>
        </w:trPr>
        <w:tc>
          <w:tcPr>
            <w:tcW w:w="86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EBB38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b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</w:rPr>
              <w:t>专业基础课（</w:t>
            </w:r>
            <w:r>
              <w:rPr>
                <w:rFonts w:hint="eastAsia"/>
                <w:b/>
                <w:color w:val="00000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/>
                <w:b/>
                <w:color w:val="000000"/>
                <w:sz w:val="21"/>
                <w:szCs w:val="21"/>
              </w:rPr>
              <w:t>学分）</w:t>
            </w:r>
          </w:p>
        </w:tc>
      </w:tr>
      <w:tr w14:paraId="3A7C72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exact"/>
          <w:jc w:val="center"/>
        </w:trPr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DE1A02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10"/>
              <w:ind w:left="234" w:right="235"/>
              <w:rPr>
                <w:rFonts w:hint="eastAsia"/>
                <w:b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eastAsia="zh-CN"/>
              </w:rPr>
              <w:t>S002048</w:t>
            </w:r>
          </w:p>
        </w:tc>
        <w:tc>
          <w:tcPr>
            <w:tcW w:w="3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8A1470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10"/>
              <w:ind w:left="234" w:right="235"/>
              <w:rPr>
                <w:rFonts w:hint="eastAsia"/>
                <w:b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eastAsia="zh-CN"/>
              </w:rPr>
              <w:t>温病学理论与实践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B716BB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74"/>
              <w:ind w:left="175" w:leftChars="0" w:right="175" w:rightChars="0"/>
              <w:rPr>
                <w:rFonts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en-US" w:bidi="ar-SA"/>
              </w:rPr>
            </w:pPr>
            <w:r>
              <w:rPr>
                <w:b w:val="0"/>
                <w:bCs w:val="0"/>
                <w:color w:val="auto"/>
                <w:w w:val="105"/>
                <w:sz w:val="21"/>
                <w:szCs w:val="21"/>
              </w:rPr>
              <w:t>36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89BEF3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74"/>
              <w:ind w:left="103" w:leftChars="0" w:right="168" w:rightChars="0"/>
              <w:rPr>
                <w:rFonts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en-US" w:bidi="ar-SA"/>
              </w:rPr>
            </w:pPr>
            <w:r>
              <w:rPr>
                <w:b w:val="0"/>
                <w:bCs w:val="0"/>
                <w:color w:val="auto"/>
                <w:w w:val="105"/>
                <w:sz w:val="21"/>
                <w:szCs w:val="21"/>
              </w:rPr>
              <w:t>2</w:t>
            </w:r>
          </w:p>
        </w:tc>
        <w:tc>
          <w:tcPr>
            <w:tcW w:w="14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889430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14"/>
              <w:ind w:left="232" w:right="235"/>
              <w:jc w:val="left"/>
              <w:rPr>
                <w:color w:val="000000"/>
                <w:sz w:val="21"/>
                <w:szCs w:val="21"/>
                <w:lang w:eastAsia="zh-CN"/>
              </w:rPr>
            </w:pPr>
          </w:p>
          <w:p w14:paraId="0B6CDA0E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14"/>
              <w:ind w:left="232" w:right="235"/>
              <w:jc w:val="left"/>
              <w:rPr>
                <w:color w:val="000000"/>
                <w:sz w:val="21"/>
                <w:szCs w:val="21"/>
                <w:lang w:eastAsia="zh-CN"/>
              </w:rPr>
            </w:pPr>
          </w:p>
          <w:p w14:paraId="084BF7AF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14"/>
              <w:ind w:left="232" w:right="235"/>
              <w:jc w:val="left"/>
              <w:rPr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SPOC课程</w:t>
            </w:r>
          </w:p>
          <w:p w14:paraId="1822A2DC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rPr>
                <w:color w:val="000000"/>
                <w:sz w:val="21"/>
                <w:szCs w:val="21"/>
                <w:lang w:eastAsia="zh-CN"/>
              </w:rPr>
            </w:pPr>
          </w:p>
          <w:p w14:paraId="42585D3C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176"/>
              <w:ind w:left="176"/>
              <w:rPr>
                <w:color w:val="000000"/>
                <w:sz w:val="21"/>
                <w:szCs w:val="21"/>
                <w:lang w:eastAsia="zh-CN"/>
              </w:rPr>
            </w:pPr>
          </w:p>
        </w:tc>
      </w:tr>
      <w:tr w14:paraId="6CB12E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exact"/>
          <w:jc w:val="center"/>
        </w:trPr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F41BF9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10"/>
              <w:ind w:left="234" w:right="235"/>
              <w:rPr>
                <w:b w:val="0"/>
                <w:bCs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/>
                <w:b w:val="0"/>
                <w:bCs w:val="0"/>
                <w:color w:val="000000"/>
                <w:sz w:val="21"/>
                <w:szCs w:val="21"/>
                <w:lang w:eastAsia="zh-CN"/>
              </w:rPr>
              <w:t>S002018</w:t>
            </w:r>
          </w:p>
        </w:tc>
        <w:tc>
          <w:tcPr>
            <w:tcW w:w="3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E22548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10"/>
              <w:ind w:left="234" w:right="235"/>
              <w:rPr>
                <w:b w:val="0"/>
                <w:bCs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/>
                <w:b w:val="0"/>
                <w:bCs w:val="0"/>
                <w:color w:val="000000"/>
                <w:sz w:val="21"/>
                <w:szCs w:val="21"/>
                <w:lang w:eastAsia="zh-CN"/>
              </w:rPr>
              <w:t>《伤寒论》临证应用规律解析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BCFE84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74"/>
              <w:ind w:left="175" w:right="175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b w:val="0"/>
                <w:bCs w:val="0"/>
                <w:color w:val="000000"/>
                <w:w w:val="105"/>
                <w:sz w:val="21"/>
                <w:szCs w:val="21"/>
              </w:rPr>
              <w:t>36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7CF31B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74"/>
              <w:ind w:right="168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b w:val="0"/>
                <w:bCs w:val="0"/>
                <w:color w:val="000000"/>
                <w:w w:val="105"/>
                <w:sz w:val="21"/>
                <w:szCs w:val="21"/>
              </w:rPr>
              <w:t>2</w:t>
            </w:r>
          </w:p>
        </w:tc>
        <w:tc>
          <w:tcPr>
            <w:tcW w:w="14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655D18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176"/>
              <w:ind w:left="176"/>
              <w:rPr>
                <w:color w:val="000000"/>
                <w:sz w:val="21"/>
                <w:szCs w:val="21"/>
                <w:lang w:eastAsia="zh-CN"/>
              </w:rPr>
            </w:pPr>
          </w:p>
        </w:tc>
      </w:tr>
      <w:tr w14:paraId="0A247D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exact"/>
          <w:jc w:val="center"/>
        </w:trPr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5844DD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10"/>
              <w:ind w:left="234" w:right="235"/>
              <w:rPr>
                <w:b w:val="0"/>
                <w:bCs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/>
                <w:b w:val="0"/>
                <w:bCs w:val="0"/>
                <w:color w:val="000000"/>
                <w:sz w:val="21"/>
                <w:szCs w:val="21"/>
                <w:lang w:eastAsia="zh-CN"/>
              </w:rPr>
              <w:t>S002019</w:t>
            </w:r>
          </w:p>
        </w:tc>
        <w:tc>
          <w:tcPr>
            <w:tcW w:w="3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56BE1C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14"/>
              <w:ind w:right="235"/>
              <w:rPr>
                <w:b w:val="0"/>
                <w:bCs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/>
                <w:b w:val="0"/>
                <w:bCs w:val="0"/>
                <w:color w:val="000000"/>
                <w:sz w:val="21"/>
                <w:szCs w:val="21"/>
                <w:lang w:eastAsia="zh-CN"/>
              </w:rPr>
              <w:t>金匮方证治研究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C7FA41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78"/>
              <w:ind w:left="175" w:right="175"/>
              <w:rPr>
                <w:b w:val="0"/>
                <w:bCs w:val="0"/>
                <w:color w:val="000000"/>
                <w:w w:val="105"/>
                <w:sz w:val="21"/>
                <w:szCs w:val="21"/>
              </w:rPr>
            </w:pPr>
            <w:r>
              <w:rPr>
                <w:b w:val="0"/>
                <w:bCs w:val="0"/>
                <w:color w:val="000000"/>
                <w:w w:val="105"/>
                <w:sz w:val="21"/>
                <w:szCs w:val="21"/>
              </w:rPr>
              <w:t>36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D897C2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78"/>
              <w:ind w:right="168"/>
              <w:rPr>
                <w:b w:val="0"/>
                <w:bCs w:val="0"/>
                <w:color w:val="000000"/>
                <w:w w:val="105"/>
                <w:sz w:val="21"/>
                <w:szCs w:val="21"/>
              </w:rPr>
            </w:pPr>
            <w:r>
              <w:rPr>
                <w:b w:val="0"/>
                <w:bCs w:val="0"/>
                <w:color w:val="000000"/>
                <w:w w:val="105"/>
                <w:sz w:val="21"/>
                <w:szCs w:val="21"/>
              </w:rPr>
              <w:t>2</w:t>
            </w:r>
          </w:p>
        </w:tc>
        <w:tc>
          <w:tcPr>
            <w:tcW w:w="14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42C8F7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176"/>
              <w:ind w:left="176"/>
              <w:rPr>
                <w:color w:val="000000"/>
                <w:sz w:val="21"/>
                <w:szCs w:val="21"/>
                <w:lang w:eastAsia="zh-CN"/>
              </w:rPr>
            </w:pPr>
          </w:p>
        </w:tc>
      </w:tr>
      <w:tr w14:paraId="230BCC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  <w:jc w:val="center"/>
        </w:trPr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E5F211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10"/>
              <w:ind w:left="234" w:right="235"/>
              <w:rPr>
                <w:b w:val="0"/>
                <w:bCs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/>
                <w:b w:val="0"/>
                <w:bCs w:val="0"/>
                <w:color w:val="000000"/>
                <w:sz w:val="21"/>
                <w:szCs w:val="21"/>
                <w:lang w:eastAsia="zh-CN"/>
              </w:rPr>
              <w:t>S003035</w:t>
            </w:r>
          </w:p>
        </w:tc>
        <w:tc>
          <w:tcPr>
            <w:tcW w:w="3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844CA4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14"/>
              <w:ind w:left="234" w:right="235"/>
              <w:rPr>
                <w:b w:val="0"/>
                <w:bCs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/>
                <w:b w:val="0"/>
                <w:bCs w:val="0"/>
                <w:color w:val="000000"/>
                <w:sz w:val="21"/>
                <w:szCs w:val="21"/>
                <w:lang w:eastAsia="zh-CN"/>
              </w:rPr>
              <w:t>中医临床研究设计与方法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7D20F3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78"/>
              <w:ind w:left="175" w:right="175"/>
              <w:rPr>
                <w:b w:val="0"/>
                <w:bCs w:val="0"/>
                <w:color w:val="000000"/>
                <w:w w:val="105"/>
                <w:sz w:val="21"/>
                <w:szCs w:val="21"/>
              </w:rPr>
            </w:pPr>
            <w:r>
              <w:rPr>
                <w:b w:val="0"/>
                <w:bCs w:val="0"/>
                <w:color w:val="000000"/>
                <w:w w:val="105"/>
                <w:sz w:val="21"/>
                <w:szCs w:val="21"/>
              </w:rPr>
              <w:t>18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65B702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78"/>
              <w:ind w:right="168"/>
              <w:rPr>
                <w:b w:val="0"/>
                <w:bCs w:val="0"/>
                <w:color w:val="000000"/>
                <w:w w:val="105"/>
                <w:sz w:val="21"/>
                <w:szCs w:val="21"/>
              </w:rPr>
            </w:pPr>
            <w:r>
              <w:rPr>
                <w:b w:val="0"/>
                <w:bCs w:val="0"/>
                <w:color w:val="000000"/>
                <w:w w:val="105"/>
                <w:sz w:val="21"/>
                <w:szCs w:val="21"/>
              </w:rPr>
              <w:t>1</w:t>
            </w:r>
          </w:p>
        </w:tc>
        <w:tc>
          <w:tcPr>
            <w:tcW w:w="14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2AB26E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176"/>
              <w:ind w:left="176"/>
              <w:rPr>
                <w:color w:val="000000"/>
                <w:sz w:val="21"/>
                <w:szCs w:val="21"/>
                <w:lang w:eastAsia="zh-CN"/>
              </w:rPr>
            </w:pPr>
          </w:p>
        </w:tc>
      </w:tr>
      <w:tr w14:paraId="519508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A78620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10"/>
              <w:ind w:left="234" w:right="235"/>
              <w:rPr>
                <w:b w:val="0"/>
                <w:bCs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/>
                <w:b w:val="0"/>
                <w:bCs w:val="0"/>
                <w:color w:val="000000"/>
                <w:sz w:val="21"/>
                <w:szCs w:val="21"/>
                <w:lang w:eastAsia="zh-CN"/>
              </w:rPr>
              <w:t>S002013</w:t>
            </w:r>
          </w:p>
        </w:tc>
        <w:tc>
          <w:tcPr>
            <w:tcW w:w="3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D1290E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14"/>
              <w:ind w:left="234" w:right="235"/>
              <w:rPr>
                <w:b w:val="0"/>
                <w:bCs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/>
                <w:b w:val="0"/>
                <w:bCs w:val="0"/>
                <w:color w:val="000000"/>
                <w:sz w:val="21"/>
                <w:szCs w:val="21"/>
                <w:lang w:eastAsia="zh-CN"/>
              </w:rPr>
              <w:t>医药信息素养与资源利用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20D719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78"/>
              <w:ind w:left="175" w:right="175"/>
              <w:rPr>
                <w:b w:val="0"/>
                <w:bCs w:val="0"/>
                <w:color w:val="000000"/>
                <w:w w:val="105"/>
                <w:sz w:val="21"/>
                <w:szCs w:val="21"/>
              </w:rPr>
            </w:pPr>
            <w:r>
              <w:rPr>
                <w:b w:val="0"/>
                <w:bCs w:val="0"/>
                <w:color w:val="000000"/>
                <w:w w:val="105"/>
                <w:sz w:val="21"/>
                <w:szCs w:val="21"/>
              </w:rPr>
              <w:t>18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E8D231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78"/>
              <w:ind w:right="168"/>
              <w:rPr>
                <w:b w:val="0"/>
                <w:bCs w:val="0"/>
                <w:color w:val="000000"/>
                <w:w w:val="105"/>
                <w:sz w:val="21"/>
                <w:szCs w:val="21"/>
              </w:rPr>
            </w:pPr>
            <w:r>
              <w:rPr>
                <w:b w:val="0"/>
                <w:bCs w:val="0"/>
                <w:color w:val="000000"/>
                <w:w w:val="105"/>
                <w:sz w:val="21"/>
                <w:szCs w:val="21"/>
              </w:rPr>
              <w:t>1</w:t>
            </w:r>
          </w:p>
        </w:tc>
        <w:tc>
          <w:tcPr>
            <w:tcW w:w="14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D4823B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176"/>
              <w:ind w:left="176"/>
              <w:rPr>
                <w:color w:val="000000"/>
                <w:sz w:val="21"/>
                <w:szCs w:val="21"/>
                <w:lang w:eastAsia="zh-CN"/>
              </w:rPr>
            </w:pPr>
          </w:p>
        </w:tc>
      </w:tr>
      <w:tr w14:paraId="1FB5E4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exact"/>
          <w:jc w:val="center"/>
        </w:trPr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821B2B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10"/>
              <w:ind w:left="234" w:right="235"/>
              <w:rPr>
                <w:b w:val="0"/>
                <w:bCs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/>
                <w:b w:val="0"/>
                <w:bCs w:val="0"/>
                <w:color w:val="000000"/>
                <w:sz w:val="21"/>
                <w:szCs w:val="21"/>
                <w:lang w:eastAsia="zh-CN"/>
              </w:rPr>
              <w:t>S003038</w:t>
            </w:r>
          </w:p>
        </w:tc>
        <w:tc>
          <w:tcPr>
            <w:tcW w:w="3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591763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15"/>
              <w:ind w:left="62" w:right="234"/>
              <w:rPr>
                <w:b w:val="0"/>
                <w:bCs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/>
                <w:b w:val="0"/>
                <w:bCs w:val="0"/>
                <w:color w:val="000000"/>
                <w:sz w:val="21"/>
                <w:szCs w:val="21"/>
                <w:lang w:eastAsia="zh-CN"/>
              </w:rPr>
              <w:t>国医大师、名医临证经验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E317D7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79"/>
              <w:ind w:left="175" w:right="175"/>
              <w:rPr>
                <w:b w:val="0"/>
                <w:bCs w:val="0"/>
                <w:color w:val="000000"/>
                <w:w w:val="105"/>
                <w:sz w:val="21"/>
                <w:szCs w:val="21"/>
              </w:rPr>
            </w:pPr>
            <w:r>
              <w:rPr>
                <w:b w:val="0"/>
                <w:bCs w:val="0"/>
                <w:color w:val="000000"/>
                <w:w w:val="105"/>
                <w:sz w:val="21"/>
                <w:szCs w:val="21"/>
              </w:rPr>
              <w:t>18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167C02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79"/>
              <w:ind w:right="168"/>
              <w:rPr>
                <w:b w:val="0"/>
                <w:bCs w:val="0"/>
                <w:color w:val="000000"/>
                <w:w w:val="105"/>
                <w:sz w:val="21"/>
                <w:szCs w:val="21"/>
              </w:rPr>
            </w:pPr>
            <w:r>
              <w:rPr>
                <w:b w:val="0"/>
                <w:bCs w:val="0"/>
                <w:color w:val="000000"/>
                <w:w w:val="105"/>
                <w:sz w:val="21"/>
                <w:szCs w:val="21"/>
              </w:rPr>
              <w:t>1</w:t>
            </w:r>
          </w:p>
        </w:tc>
        <w:tc>
          <w:tcPr>
            <w:tcW w:w="14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A01798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176"/>
              <w:ind w:left="176"/>
              <w:rPr>
                <w:color w:val="000000"/>
                <w:sz w:val="21"/>
                <w:szCs w:val="21"/>
                <w:lang w:eastAsia="zh-CN"/>
              </w:rPr>
            </w:pPr>
          </w:p>
        </w:tc>
      </w:tr>
      <w:tr w14:paraId="4BC622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exact"/>
          <w:jc w:val="center"/>
        </w:trPr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1B7C17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10"/>
              <w:ind w:left="234" w:right="235"/>
              <w:rPr>
                <w:b w:val="0"/>
                <w:bCs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/>
                <w:b w:val="0"/>
                <w:bCs w:val="0"/>
                <w:color w:val="000000"/>
                <w:sz w:val="21"/>
                <w:szCs w:val="21"/>
                <w:lang w:eastAsia="zh-CN"/>
              </w:rPr>
              <w:t>S003032</w:t>
            </w:r>
          </w:p>
        </w:tc>
        <w:tc>
          <w:tcPr>
            <w:tcW w:w="3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742FBB">
            <w:pPr>
              <w:adjustRightInd w:val="0"/>
              <w:snapToGrid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</w:rPr>
              <w:t>案例式医案医话精粹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580DAC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79"/>
              <w:ind w:left="175" w:right="175"/>
              <w:rPr>
                <w:b w:val="0"/>
                <w:bCs w:val="0"/>
                <w:color w:val="000000"/>
                <w:w w:val="105"/>
                <w:sz w:val="21"/>
                <w:szCs w:val="21"/>
              </w:rPr>
            </w:pPr>
            <w:r>
              <w:rPr>
                <w:b w:val="0"/>
                <w:bCs w:val="0"/>
                <w:color w:val="000000"/>
                <w:w w:val="105"/>
                <w:sz w:val="21"/>
                <w:szCs w:val="21"/>
              </w:rPr>
              <w:t>18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11592D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79"/>
              <w:ind w:right="168"/>
              <w:rPr>
                <w:b w:val="0"/>
                <w:bCs w:val="0"/>
                <w:color w:val="000000"/>
                <w:w w:val="105"/>
                <w:sz w:val="21"/>
                <w:szCs w:val="21"/>
              </w:rPr>
            </w:pPr>
            <w:r>
              <w:rPr>
                <w:b w:val="0"/>
                <w:bCs w:val="0"/>
                <w:color w:val="000000"/>
                <w:w w:val="105"/>
                <w:sz w:val="21"/>
                <w:szCs w:val="21"/>
              </w:rPr>
              <w:t>1</w:t>
            </w:r>
          </w:p>
        </w:tc>
        <w:tc>
          <w:tcPr>
            <w:tcW w:w="14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96D716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176"/>
              <w:ind w:left="176"/>
              <w:rPr>
                <w:color w:val="000000"/>
                <w:sz w:val="21"/>
                <w:szCs w:val="21"/>
                <w:lang w:eastAsia="zh-CN"/>
              </w:rPr>
            </w:pPr>
          </w:p>
        </w:tc>
      </w:tr>
      <w:tr w14:paraId="7A0CF1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exact"/>
          <w:jc w:val="center"/>
        </w:trPr>
        <w:tc>
          <w:tcPr>
            <w:tcW w:w="86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1D31D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b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</w:rPr>
              <w:t>专业课（</w:t>
            </w:r>
            <w:r>
              <w:rPr>
                <w:rFonts w:hint="eastAsia"/>
                <w:b/>
                <w:sz w:val="21"/>
                <w:szCs w:val="21"/>
              </w:rPr>
              <w:t>1</w:t>
            </w:r>
            <w:r>
              <w:rPr>
                <w:rFonts w:hint="eastAsia"/>
                <w:b/>
                <w:color w:val="000000"/>
                <w:sz w:val="21"/>
                <w:szCs w:val="21"/>
              </w:rPr>
              <w:t>学分</w:t>
            </w:r>
            <w:r>
              <w:rPr>
                <w:rFonts w:hint="eastAsia"/>
                <w:b/>
                <w:color w:val="000000"/>
                <w:sz w:val="21"/>
                <w:szCs w:val="21"/>
                <w:lang w:val="en-US" w:eastAsia="zh-CN"/>
              </w:rPr>
              <w:t>及以上</w:t>
            </w:r>
            <w:r>
              <w:rPr>
                <w:rFonts w:hint="eastAsia"/>
                <w:b/>
                <w:color w:val="000000"/>
                <w:sz w:val="21"/>
                <w:szCs w:val="21"/>
              </w:rPr>
              <w:t>）</w:t>
            </w:r>
          </w:p>
        </w:tc>
      </w:tr>
      <w:tr w14:paraId="5D6C04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exact"/>
          <w:jc w:val="center"/>
        </w:trPr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A21508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10"/>
              <w:ind w:left="234" w:right="234"/>
              <w:rPr>
                <w:b/>
                <w:bCs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3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0DB10B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10"/>
              <w:ind w:left="234" w:right="234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/>
                <w:b w:val="0"/>
                <w:bCs w:val="0"/>
                <w:color w:val="000000"/>
                <w:sz w:val="21"/>
                <w:szCs w:val="21"/>
                <w:lang w:eastAsia="zh-CN"/>
              </w:rPr>
              <w:t>各科临床进展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4DC45E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74"/>
              <w:ind w:left="175" w:right="175"/>
              <w:rPr>
                <w:b w:val="0"/>
                <w:bCs w:val="0"/>
                <w:color w:val="000000"/>
                <w:sz w:val="21"/>
                <w:szCs w:val="21"/>
                <w:lang w:eastAsia="zh-CN"/>
              </w:rPr>
            </w:pPr>
            <w:r>
              <w:rPr>
                <w:b w:val="0"/>
                <w:bCs w:val="0"/>
                <w:color w:val="000000"/>
                <w:w w:val="105"/>
                <w:sz w:val="21"/>
                <w:szCs w:val="21"/>
              </w:rPr>
              <w:t>18</w:t>
            </w:r>
            <w:r>
              <w:rPr>
                <w:rFonts w:hint="eastAsia"/>
                <w:b w:val="0"/>
                <w:bCs w:val="0"/>
                <w:color w:val="000000"/>
                <w:w w:val="105"/>
                <w:sz w:val="21"/>
                <w:szCs w:val="21"/>
                <w:lang w:eastAsia="zh-CN"/>
              </w:rPr>
              <w:t>/36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732E07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74"/>
              <w:ind w:right="117"/>
              <w:rPr>
                <w:b w:val="0"/>
                <w:bCs w:val="0"/>
                <w:color w:val="000000"/>
                <w:sz w:val="21"/>
                <w:szCs w:val="21"/>
                <w:lang w:eastAsia="zh-CN"/>
              </w:rPr>
            </w:pPr>
            <w:r>
              <w:rPr>
                <w:b w:val="0"/>
                <w:bCs w:val="0"/>
                <w:color w:val="000000"/>
                <w:w w:val="105"/>
                <w:sz w:val="21"/>
                <w:szCs w:val="21"/>
              </w:rPr>
              <w:t>1</w:t>
            </w:r>
            <w:r>
              <w:rPr>
                <w:rFonts w:hint="eastAsia"/>
                <w:b w:val="0"/>
                <w:bCs w:val="0"/>
                <w:color w:val="000000"/>
                <w:w w:val="105"/>
                <w:sz w:val="21"/>
                <w:szCs w:val="21"/>
                <w:lang w:eastAsia="zh-CN"/>
              </w:rPr>
              <w:t>/2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B9A141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74"/>
              <w:ind w:right="124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/>
                <w:b w:val="0"/>
                <w:bCs w:val="0"/>
                <w:color w:val="000000"/>
                <w:sz w:val="21"/>
                <w:szCs w:val="21"/>
                <w:lang w:eastAsia="zh-CN"/>
              </w:rPr>
              <w:t>各基地开设</w:t>
            </w:r>
          </w:p>
        </w:tc>
      </w:tr>
      <w:tr w14:paraId="682036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exact"/>
          <w:jc w:val="center"/>
        </w:trPr>
        <w:tc>
          <w:tcPr>
            <w:tcW w:w="86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0392B7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74"/>
              <w:ind w:right="124"/>
              <w:rPr>
                <w:b/>
                <w:bCs/>
                <w:color w:val="000000"/>
                <w:w w:val="125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  <w:lang w:eastAsia="zh-CN"/>
              </w:rPr>
              <w:t>规培课（6学分）</w:t>
            </w:r>
            <w:bookmarkStart w:id="0" w:name="_GoBack"/>
            <w:bookmarkEnd w:id="0"/>
          </w:p>
        </w:tc>
      </w:tr>
      <w:tr w14:paraId="3D1ECB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exact"/>
          <w:jc w:val="center"/>
        </w:trPr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DF17B1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9"/>
              <w:ind w:left="234" w:right="234"/>
              <w:rPr>
                <w:rFonts w:hint="eastAsia" w:eastAsia="宋体"/>
                <w:b w:val="0"/>
                <w:bCs w:val="0"/>
                <w:color w:val="000000"/>
                <w:sz w:val="21"/>
                <w:szCs w:val="21"/>
                <w:lang w:eastAsia="zh-CN"/>
              </w:rPr>
            </w:pPr>
            <w:r>
              <w:rPr>
                <w:b w:val="0"/>
                <w:bCs w:val="0"/>
                <w:color w:val="000000"/>
                <w:sz w:val="21"/>
                <w:szCs w:val="21"/>
              </w:rPr>
              <w:t>SG0100</w:t>
            </w:r>
            <w:r>
              <w:rPr>
                <w:rFonts w:hint="eastAsia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3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9CB0A7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9"/>
              <w:ind w:left="234" w:right="234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/>
                <w:b w:val="0"/>
                <w:bCs w:val="0"/>
                <w:color w:val="000000"/>
                <w:sz w:val="21"/>
                <w:szCs w:val="21"/>
                <w:lang w:eastAsia="zh-CN"/>
              </w:rPr>
              <w:t>循证医学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31B7DB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73"/>
              <w:ind w:left="175" w:right="175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b w:val="0"/>
                <w:bCs w:val="0"/>
                <w:color w:val="000000"/>
                <w:w w:val="105"/>
                <w:sz w:val="21"/>
                <w:szCs w:val="21"/>
              </w:rPr>
              <w:t>36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672773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73"/>
              <w:ind w:right="168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b w:val="0"/>
                <w:bCs w:val="0"/>
                <w:color w:val="000000"/>
                <w:w w:val="105"/>
                <w:sz w:val="21"/>
                <w:szCs w:val="21"/>
              </w:rPr>
              <w:t>2</w:t>
            </w:r>
          </w:p>
        </w:tc>
        <w:tc>
          <w:tcPr>
            <w:tcW w:w="14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6126EB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74"/>
              <w:ind w:right="124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/>
                <w:b w:val="0"/>
                <w:bCs w:val="0"/>
                <w:color w:val="000000"/>
                <w:sz w:val="21"/>
                <w:szCs w:val="21"/>
                <w:lang w:eastAsia="zh-CN"/>
              </w:rPr>
              <w:t>SPOC课程</w:t>
            </w:r>
          </w:p>
        </w:tc>
      </w:tr>
      <w:tr w14:paraId="4ADA8B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exact"/>
          <w:jc w:val="center"/>
        </w:trPr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6F0E6E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9"/>
              <w:ind w:left="234" w:right="234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b w:val="0"/>
                <w:bCs w:val="0"/>
                <w:color w:val="000000"/>
                <w:sz w:val="21"/>
                <w:szCs w:val="21"/>
              </w:rPr>
              <w:t>SG01003</w:t>
            </w:r>
          </w:p>
        </w:tc>
        <w:tc>
          <w:tcPr>
            <w:tcW w:w="3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897922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9"/>
              <w:ind w:left="234" w:right="235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/>
                <w:b w:val="0"/>
                <w:bCs w:val="0"/>
                <w:color w:val="000000"/>
                <w:sz w:val="21"/>
                <w:szCs w:val="21"/>
                <w:lang w:eastAsia="zh-CN"/>
              </w:rPr>
              <w:t>临床思维与人际沟通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F91220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73"/>
              <w:ind w:left="175" w:right="175"/>
              <w:rPr>
                <w:b w:val="0"/>
                <w:bCs w:val="0"/>
                <w:color w:val="000000"/>
                <w:w w:val="105"/>
                <w:sz w:val="21"/>
                <w:szCs w:val="21"/>
              </w:rPr>
            </w:pPr>
            <w:r>
              <w:rPr>
                <w:b w:val="0"/>
                <w:bCs w:val="0"/>
                <w:color w:val="000000"/>
                <w:w w:val="105"/>
                <w:sz w:val="21"/>
                <w:szCs w:val="21"/>
              </w:rPr>
              <w:t>18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392A5F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73"/>
              <w:ind w:right="168"/>
              <w:rPr>
                <w:b w:val="0"/>
                <w:bCs w:val="0"/>
                <w:color w:val="000000"/>
                <w:w w:val="105"/>
                <w:sz w:val="21"/>
                <w:szCs w:val="21"/>
              </w:rPr>
            </w:pPr>
            <w:r>
              <w:rPr>
                <w:b w:val="0"/>
                <w:bCs w:val="0"/>
                <w:color w:val="000000"/>
                <w:w w:val="105"/>
                <w:sz w:val="21"/>
                <w:szCs w:val="21"/>
              </w:rPr>
              <w:t>1</w:t>
            </w:r>
          </w:p>
        </w:tc>
        <w:tc>
          <w:tcPr>
            <w:tcW w:w="14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1B42B2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74"/>
              <w:ind w:right="124"/>
              <w:rPr>
                <w:b w:val="0"/>
                <w:bCs w:val="0"/>
                <w:color w:val="000000"/>
                <w:sz w:val="21"/>
                <w:szCs w:val="21"/>
              </w:rPr>
            </w:pPr>
          </w:p>
        </w:tc>
      </w:tr>
      <w:tr w14:paraId="56D239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exact"/>
          <w:jc w:val="center"/>
        </w:trPr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2FD323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9"/>
              <w:ind w:left="234" w:right="234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b w:val="0"/>
                <w:bCs w:val="0"/>
                <w:color w:val="000000"/>
                <w:sz w:val="21"/>
                <w:szCs w:val="21"/>
              </w:rPr>
              <w:t>SG01004</w:t>
            </w:r>
          </w:p>
        </w:tc>
        <w:tc>
          <w:tcPr>
            <w:tcW w:w="3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C3BAC2">
            <w:pPr>
              <w:adjustRightInd w:val="0"/>
              <w:snapToGrid w:val="0"/>
              <w:jc w:val="center"/>
              <w:rPr>
                <w:b w:val="0"/>
                <w:bCs w:val="0"/>
                <w:sz w:val="21"/>
                <w:szCs w:val="21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</w:rPr>
              <w:t>医学法学</w:t>
            </w:r>
          </w:p>
          <w:p w14:paraId="65E08488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9"/>
              <w:ind w:left="234" w:right="234"/>
              <w:rPr>
                <w:b w:val="0"/>
                <w:bCs w:val="0"/>
                <w:color w:val="000000"/>
                <w:sz w:val="21"/>
                <w:szCs w:val="21"/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495083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73"/>
              <w:ind w:left="175" w:right="175"/>
              <w:rPr>
                <w:b w:val="0"/>
                <w:bCs w:val="0"/>
                <w:color w:val="000000"/>
                <w:w w:val="105"/>
                <w:sz w:val="21"/>
                <w:szCs w:val="21"/>
              </w:rPr>
            </w:pPr>
            <w:r>
              <w:rPr>
                <w:b w:val="0"/>
                <w:bCs w:val="0"/>
                <w:color w:val="000000"/>
                <w:w w:val="105"/>
                <w:sz w:val="21"/>
                <w:szCs w:val="21"/>
              </w:rPr>
              <w:t>18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A29C24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73"/>
              <w:ind w:right="168"/>
              <w:rPr>
                <w:b w:val="0"/>
                <w:bCs w:val="0"/>
                <w:color w:val="000000"/>
                <w:w w:val="105"/>
                <w:sz w:val="21"/>
                <w:szCs w:val="21"/>
              </w:rPr>
            </w:pPr>
            <w:r>
              <w:rPr>
                <w:b w:val="0"/>
                <w:bCs w:val="0"/>
                <w:color w:val="000000"/>
                <w:w w:val="105"/>
                <w:sz w:val="21"/>
                <w:szCs w:val="21"/>
              </w:rPr>
              <w:t>1</w:t>
            </w:r>
          </w:p>
        </w:tc>
        <w:tc>
          <w:tcPr>
            <w:tcW w:w="14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4CCFF2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74"/>
              <w:ind w:right="124"/>
              <w:rPr>
                <w:b w:val="0"/>
                <w:bCs w:val="0"/>
                <w:color w:val="000000"/>
                <w:sz w:val="21"/>
                <w:szCs w:val="21"/>
              </w:rPr>
            </w:pPr>
          </w:p>
        </w:tc>
      </w:tr>
      <w:tr w14:paraId="6C3D76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exact"/>
          <w:jc w:val="center"/>
        </w:trPr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F895BF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9"/>
              <w:ind w:left="234" w:right="234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b w:val="0"/>
                <w:bCs w:val="0"/>
                <w:color w:val="000000"/>
                <w:sz w:val="21"/>
                <w:szCs w:val="21"/>
              </w:rPr>
              <w:t>SG01005</w:t>
            </w:r>
          </w:p>
        </w:tc>
        <w:tc>
          <w:tcPr>
            <w:tcW w:w="3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95A132">
            <w:pPr>
              <w:adjustRightInd w:val="0"/>
              <w:snapToGrid w:val="0"/>
              <w:jc w:val="center"/>
              <w:rPr>
                <w:b w:val="0"/>
                <w:bCs w:val="0"/>
                <w:sz w:val="21"/>
                <w:szCs w:val="21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</w:rPr>
              <w:t>重点传染病防治法</w:t>
            </w:r>
          </w:p>
          <w:p w14:paraId="7755C8B6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10"/>
              <w:ind w:left="234" w:right="234"/>
              <w:jc w:val="left"/>
              <w:rPr>
                <w:b w:val="0"/>
                <w:bCs w:val="0"/>
                <w:color w:val="000000"/>
                <w:sz w:val="21"/>
                <w:szCs w:val="21"/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01EE3F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74"/>
              <w:ind w:left="175" w:right="175"/>
              <w:rPr>
                <w:b w:val="0"/>
                <w:bCs w:val="0"/>
                <w:color w:val="000000"/>
                <w:w w:val="105"/>
                <w:sz w:val="21"/>
                <w:szCs w:val="21"/>
              </w:rPr>
            </w:pPr>
            <w:r>
              <w:rPr>
                <w:b w:val="0"/>
                <w:bCs w:val="0"/>
                <w:color w:val="000000"/>
                <w:w w:val="105"/>
                <w:sz w:val="21"/>
                <w:szCs w:val="21"/>
              </w:rPr>
              <w:t>36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1DB1BE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74"/>
              <w:ind w:right="168"/>
              <w:rPr>
                <w:b w:val="0"/>
                <w:bCs w:val="0"/>
                <w:color w:val="000000"/>
                <w:w w:val="105"/>
                <w:sz w:val="21"/>
                <w:szCs w:val="21"/>
              </w:rPr>
            </w:pPr>
            <w:r>
              <w:rPr>
                <w:b w:val="0"/>
                <w:bCs w:val="0"/>
                <w:color w:val="000000"/>
                <w:w w:val="105"/>
                <w:sz w:val="21"/>
                <w:szCs w:val="21"/>
              </w:rPr>
              <w:t>2</w:t>
            </w:r>
          </w:p>
        </w:tc>
        <w:tc>
          <w:tcPr>
            <w:tcW w:w="14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388B1C">
            <w:pPr>
              <w:pStyle w:val="14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before="74"/>
              <w:ind w:right="124"/>
              <w:rPr>
                <w:b w:val="0"/>
                <w:bCs w:val="0"/>
                <w:color w:val="000000"/>
                <w:sz w:val="21"/>
                <w:szCs w:val="21"/>
              </w:rPr>
            </w:pPr>
          </w:p>
        </w:tc>
      </w:tr>
    </w:tbl>
    <w:p w14:paraId="1D358AB5">
      <w:pPr>
        <w:rPr>
          <w:b w:val="0"/>
          <w:bCs w:val="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GIzN2YzM2E1Mjk5YjY3MzFkODZkZmI3ZjllZDc0M2EifQ=="/>
  </w:docVars>
  <w:rsids>
    <w:rsidRoot w:val="002363AD"/>
    <w:rsid w:val="0020216C"/>
    <w:rsid w:val="002363AD"/>
    <w:rsid w:val="0028514F"/>
    <w:rsid w:val="00480E3A"/>
    <w:rsid w:val="0090589B"/>
    <w:rsid w:val="00A813DF"/>
    <w:rsid w:val="00E87309"/>
    <w:rsid w:val="01727ADB"/>
    <w:rsid w:val="0580326D"/>
    <w:rsid w:val="05C004D3"/>
    <w:rsid w:val="154730D9"/>
    <w:rsid w:val="1E6E07B1"/>
    <w:rsid w:val="29C55321"/>
    <w:rsid w:val="316D24EB"/>
    <w:rsid w:val="48C97B5B"/>
    <w:rsid w:val="4AD7731A"/>
    <w:rsid w:val="4B054581"/>
    <w:rsid w:val="55D163D1"/>
    <w:rsid w:val="6C872E20"/>
    <w:rsid w:val="7D447AAD"/>
    <w:rsid w:val="7FFB6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5"/>
    <w:semiHidden/>
    <w:unhideWhenUsed/>
    <w:qFormat/>
    <w:uiPriority w:val="99"/>
  </w:style>
  <w:style w:type="paragraph" w:styleId="3">
    <w:name w:val="Body Text"/>
    <w:basedOn w:val="1"/>
    <w:link w:val="13"/>
    <w:qFormat/>
    <w:uiPriority w:val="1"/>
    <w:pPr>
      <w:widowControl w:val="0"/>
      <w:spacing w:before="106"/>
      <w:ind w:left="113"/>
    </w:pPr>
    <w:rPr>
      <w:rFonts w:ascii="宋体" w:hAnsi="宋体" w:cs="宋体" w:eastAsiaTheme="minorEastAsia"/>
      <w:kern w:val="2"/>
      <w:sz w:val="24"/>
      <w:szCs w:val="24"/>
      <w:lang w:eastAsia="en-US"/>
    </w:rPr>
  </w:style>
  <w:style w:type="paragraph" w:styleId="4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1"/>
    <w:semiHidden/>
    <w:unhideWhenUsed/>
    <w:qFormat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6">
    <w:name w:val="header"/>
    <w:basedOn w:val="1"/>
    <w:link w:val="10"/>
    <w:semiHidden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kern w:val="2"/>
      <w:sz w:val="18"/>
      <w:szCs w:val="18"/>
    </w:rPr>
  </w:style>
  <w:style w:type="character" w:styleId="9">
    <w:name w:val="annotation reference"/>
    <w:semiHidden/>
    <w:unhideWhenUsed/>
    <w:qFormat/>
    <w:uiPriority w:val="99"/>
    <w:rPr>
      <w:sz w:val="21"/>
      <w:szCs w:val="21"/>
    </w:rPr>
  </w:style>
  <w:style w:type="character" w:customStyle="1" w:styleId="10">
    <w:name w:val="页眉 字符"/>
    <w:basedOn w:val="8"/>
    <w:link w:val="6"/>
    <w:semiHidden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5"/>
    <w:semiHidden/>
    <w:qFormat/>
    <w:uiPriority w:val="99"/>
    <w:rPr>
      <w:sz w:val="18"/>
      <w:szCs w:val="18"/>
    </w:rPr>
  </w:style>
  <w:style w:type="character" w:customStyle="1" w:styleId="12">
    <w:name w:val="正文文本 Char"/>
    <w:qFormat/>
    <w:uiPriority w:val="1"/>
    <w:rPr>
      <w:rFonts w:ascii="宋体" w:hAnsi="宋体" w:cs="宋体"/>
      <w:sz w:val="24"/>
      <w:szCs w:val="24"/>
      <w:lang w:eastAsia="en-US"/>
    </w:rPr>
  </w:style>
  <w:style w:type="character" w:customStyle="1" w:styleId="13">
    <w:name w:val="正文文本 字符"/>
    <w:basedOn w:val="8"/>
    <w:link w:val="3"/>
    <w:semiHidden/>
    <w:qFormat/>
    <w:uiPriority w:val="99"/>
    <w:rPr>
      <w:rFonts w:ascii="Times New Roman" w:hAnsi="Times New Roman" w:eastAsia="宋体" w:cs="Times New Roman"/>
      <w:kern w:val="0"/>
      <w:sz w:val="20"/>
      <w:szCs w:val="20"/>
    </w:rPr>
  </w:style>
  <w:style w:type="paragraph" w:customStyle="1" w:styleId="14">
    <w:name w:val="Table Paragraph"/>
    <w:basedOn w:val="1"/>
    <w:qFormat/>
    <w:uiPriority w:val="0"/>
    <w:pPr>
      <w:widowControl w:val="0"/>
      <w:spacing w:before="106"/>
      <w:ind w:left="103"/>
      <w:jc w:val="center"/>
    </w:pPr>
    <w:rPr>
      <w:rFonts w:ascii="宋体" w:hAnsi="宋体" w:cs="宋体"/>
      <w:sz w:val="22"/>
      <w:szCs w:val="22"/>
      <w:lang w:eastAsia="en-US"/>
    </w:rPr>
  </w:style>
  <w:style w:type="character" w:customStyle="1" w:styleId="15">
    <w:name w:val="批注文字 字符"/>
    <w:basedOn w:val="8"/>
    <w:link w:val="2"/>
    <w:semiHidden/>
    <w:qFormat/>
    <w:uiPriority w:val="99"/>
    <w:rPr>
      <w:rFonts w:ascii="Times New Roman" w:hAnsi="Times New Roman" w:eastAsia="宋体" w:cs="Times New Roman"/>
      <w:kern w:val="0"/>
      <w:sz w:val="20"/>
      <w:szCs w:val="20"/>
    </w:rPr>
  </w:style>
  <w:style w:type="character" w:customStyle="1" w:styleId="16">
    <w:name w:val="批注框文本 字符"/>
    <w:basedOn w:val="8"/>
    <w:link w:val="4"/>
    <w:semiHidden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353</Words>
  <Characters>466</Characters>
  <Lines>4</Lines>
  <Paragraphs>1</Paragraphs>
  <TotalTime>9</TotalTime>
  <ScaleCrop>false</ScaleCrop>
  <LinksUpToDate>false</LinksUpToDate>
  <CharactersWithSpaces>466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2020-08-17T13:54:00Z</dcterms:created>
  <dc:creator>Windows 用户</dc:creator>
  <cp:lastModifiedBy>袁孙坚</cp:lastModifiedBy>
  <dcterms:modified xsi:type="dcterms:W3CDTF">2024-08-08T03:23:12Z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B849C6C99F934B47B95A94EA89F2E030</vt:lpwstr>
  </property>
</Properties>
</file>